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1D" w:rsidRDefault="00202D1D">
      <w:bookmarkStart w:id="0" w:name="_GoBack"/>
      <w:bookmarkEnd w:id="0"/>
    </w:p>
    <w:p w:rsidR="00B7784D" w:rsidRPr="00B7784D" w:rsidRDefault="00B7784D" w:rsidP="00B7784D">
      <w:pPr>
        <w:widowControl w:val="0"/>
        <w:tabs>
          <w:tab w:val="left" w:pos="-31680"/>
          <w:tab w:val="left" w:pos="1170"/>
        </w:tabs>
        <w:overflowPunct w:val="0"/>
        <w:autoSpaceDE w:val="0"/>
        <w:autoSpaceDN w:val="0"/>
        <w:adjustRightInd w:val="0"/>
        <w:spacing w:after="240" w:line="285" w:lineRule="auto"/>
        <w:rPr>
          <w:rFonts w:ascii="Aharoni" w:eastAsia="Times New Roman" w:hAnsi="Arial" w:cs="Arial"/>
          <w:b/>
          <w:bCs/>
          <w:color w:val="000000"/>
          <w:kern w:val="28"/>
          <w:sz w:val="32"/>
          <w:szCs w:val="32"/>
        </w:rPr>
      </w:pPr>
      <w:r w:rsidRPr="00B7784D">
        <w:rPr>
          <w:rFonts w:ascii="Arial" w:eastAsia="Times New Roman" w:hAnsi="Arial" w:cs="Arial"/>
          <w:b/>
          <w:bCs/>
          <w:color w:val="CE1141"/>
          <w:kern w:val="28"/>
          <w:sz w:val="20"/>
          <w:szCs w:val="20"/>
        </w:rPr>
        <w:t xml:space="preserve">Policy title: </w:t>
      </w:r>
      <w:r w:rsidRPr="00B7784D">
        <w:rPr>
          <w:rFonts w:ascii="Aharoni" w:eastAsia="Times New Roman" w:hAnsi="Arial" w:cs="Arial"/>
          <w:b/>
          <w:bCs/>
          <w:color w:val="000000"/>
          <w:kern w:val="28"/>
          <w:sz w:val="32"/>
          <w:szCs w:val="32"/>
        </w:rPr>
        <w:t>SBS Policy on Unit Staff Awards</w:t>
      </w:r>
      <w:r w:rsidRPr="00B7784D">
        <w:rPr>
          <w:rFonts w:ascii="Aharoni" w:eastAsia="Times New Roman" w:hAnsi="Arial" w:cs="Arial"/>
          <w:b/>
          <w:bCs/>
          <w:color w:val="000000"/>
          <w:kern w:val="28"/>
          <w:sz w:val="32"/>
          <w:szCs w:val="32"/>
        </w:rPr>
        <w:br/>
      </w:r>
      <w:r w:rsidRPr="00B7784D">
        <w:rPr>
          <w:rFonts w:ascii="Arial" w:eastAsia="Times New Roman" w:hAnsi="Arial" w:cs="Arial"/>
          <w:b/>
          <w:bCs/>
          <w:color w:val="CE1141"/>
          <w:kern w:val="28"/>
          <w:sz w:val="20"/>
          <w:szCs w:val="20"/>
        </w:rPr>
        <w:t xml:space="preserve">Effective: </w:t>
      </w:r>
      <w:r w:rsidRPr="00B7784D">
        <w:rPr>
          <w:rFonts w:ascii="Arial" w:eastAsia="Times New Roman" w:hAnsi="Arial" w:cs="Arial"/>
          <w:b/>
          <w:bCs/>
          <w:color w:val="CE1141"/>
          <w:kern w:val="28"/>
          <w:sz w:val="20"/>
          <w:szCs w:val="20"/>
        </w:rPr>
        <w:tab/>
      </w:r>
      <w:r w:rsidRPr="00B7784D">
        <w:rPr>
          <w:rFonts w:ascii="Arial" w:eastAsia="Times New Roman" w:hAnsi="Arial" w:cs="Arial"/>
          <w:b/>
          <w:bCs/>
          <w:color w:val="000000"/>
          <w:kern w:val="28"/>
          <w:sz w:val="20"/>
          <w:szCs w:val="20"/>
        </w:rPr>
        <w:t>January 4, 201</w:t>
      </w:r>
      <w:r w:rsidR="00227C0B">
        <w:rPr>
          <w:rFonts w:ascii="Arial" w:eastAsia="Times New Roman" w:hAnsi="Arial" w:cs="Arial"/>
          <w:b/>
          <w:bCs/>
          <w:color w:val="000000"/>
          <w:kern w:val="28"/>
          <w:sz w:val="20"/>
          <w:szCs w:val="20"/>
        </w:rPr>
        <w:t>6</w:t>
      </w:r>
    </w:p>
    <w:p w:rsidR="00202D1D" w:rsidRPr="009B59AF" w:rsidRDefault="00202D1D">
      <w:pPr>
        <w:rPr>
          <w:b/>
        </w:rPr>
      </w:pPr>
      <w:r w:rsidRPr="009B59AF">
        <w:rPr>
          <w:b/>
        </w:rPr>
        <w:t>Purpose/Intent</w:t>
      </w:r>
    </w:p>
    <w:p w:rsidR="00202D1D" w:rsidRDefault="00202D1D">
      <w:r>
        <w:t>SBS recognizes the importance of the work performed by staff and appointed professionals.  Units in the college of SBS may decide to recognize staff members for their excellent work.  In order to do this, each unit may reward its staff through a formal and competitive process with clearly stated criteria.  The following is a college-wide policy on such awards.</w:t>
      </w:r>
    </w:p>
    <w:p w:rsidR="00202D1D" w:rsidRDefault="00202D1D"/>
    <w:p w:rsidR="00202D1D" w:rsidRPr="009B59AF" w:rsidRDefault="00202D1D">
      <w:pPr>
        <w:rPr>
          <w:b/>
        </w:rPr>
      </w:pPr>
      <w:r w:rsidRPr="009B59AF">
        <w:rPr>
          <w:b/>
        </w:rPr>
        <w:t>Eligibility</w:t>
      </w:r>
    </w:p>
    <w:p w:rsidR="00202D1D" w:rsidRDefault="00202D1D">
      <w:r>
        <w:t>All classified staff and non-faculty appointed professionals who have been employed in the unit for a minimum of six months are eligible for nomination.</w:t>
      </w:r>
    </w:p>
    <w:p w:rsidR="00202D1D" w:rsidRDefault="00202D1D"/>
    <w:p w:rsidR="00202D1D" w:rsidRPr="009B59AF" w:rsidRDefault="00202D1D">
      <w:pPr>
        <w:rPr>
          <w:b/>
        </w:rPr>
      </w:pPr>
      <w:r w:rsidRPr="009B59AF">
        <w:rPr>
          <w:b/>
        </w:rPr>
        <w:t>Criteria</w:t>
      </w:r>
    </w:p>
    <w:p w:rsidR="00202D1D" w:rsidRDefault="00202D1D">
      <w:r>
        <w:t>Units should use the following criteria in the selection of awards.  Not</w:t>
      </w:r>
      <w:r w:rsidR="00BB330C">
        <w:t xml:space="preserve"> all points need to be addressed</w:t>
      </w:r>
      <w:r>
        <w:t xml:space="preserve"> for a successful nomination</w:t>
      </w:r>
      <w:r w:rsidR="00227C0B">
        <w:t>, but specific examples must be provided</w:t>
      </w:r>
      <w:r>
        <w:t>.</w:t>
      </w:r>
    </w:p>
    <w:p w:rsidR="00202D1D" w:rsidRDefault="00202D1D"/>
    <w:p w:rsidR="00202D1D" w:rsidRDefault="00202D1D" w:rsidP="00202D1D">
      <w:pPr>
        <w:ind w:left="720"/>
      </w:pPr>
      <w:r>
        <w:t>Outstanding achievements on the job through actions that constitute performance beyond expectations:</w:t>
      </w:r>
    </w:p>
    <w:p w:rsidR="00202D1D" w:rsidRDefault="00202D1D" w:rsidP="00202D1D">
      <w:pPr>
        <w:pStyle w:val="ListParagraph"/>
        <w:numPr>
          <w:ilvl w:val="0"/>
          <w:numId w:val="1"/>
        </w:numPr>
      </w:pPr>
      <w:r>
        <w:t>Producing a high quality and/or quantity of work over an extended period of time</w:t>
      </w:r>
      <w:r w:rsidR="008D32E6">
        <w:t>.</w:t>
      </w:r>
    </w:p>
    <w:p w:rsidR="00202D1D" w:rsidRDefault="008D32E6" w:rsidP="00202D1D">
      <w:pPr>
        <w:pStyle w:val="ListParagraph"/>
        <w:numPr>
          <w:ilvl w:val="0"/>
          <w:numId w:val="1"/>
        </w:numPr>
      </w:pPr>
      <w:r>
        <w:t>Giving extra effort to complete a job or handle a heavier workload.</w:t>
      </w:r>
    </w:p>
    <w:p w:rsidR="008D32E6" w:rsidRDefault="008D32E6" w:rsidP="00202D1D">
      <w:pPr>
        <w:pStyle w:val="ListParagraph"/>
        <w:numPr>
          <w:ilvl w:val="0"/>
          <w:numId w:val="1"/>
        </w:numPr>
      </w:pPr>
      <w:r>
        <w:t>Filling in when the unit is short-staffed.</w:t>
      </w:r>
    </w:p>
    <w:p w:rsidR="008D32E6" w:rsidRDefault="008D32E6" w:rsidP="00202D1D">
      <w:pPr>
        <w:pStyle w:val="ListParagraph"/>
        <w:numPr>
          <w:ilvl w:val="0"/>
          <w:numId w:val="1"/>
        </w:numPr>
      </w:pPr>
      <w:r>
        <w:t>Volunteering for and/or working on special projects.</w:t>
      </w:r>
    </w:p>
    <w:p w:rsidR="00045091" w:rsidRDefault="00045091" w:rsidP="008D32E6">
      <w:pPr>
        <w:ind w:left="720"/>
      </w:pPr>
    </w:p>
    <w:p w:rsidR="008D32E6" w:rsidRDefault="008D32E6" w:rsidP="008D32E6">
      <w:pPr>
        <w:ind w:left="720"/>
      </w:pPr>
      <w:r>
        <w:t>Exceptional contributions toward efficiencies and effectiveness:</w:t>
      </w:r>
    </w:p>
    <w:p w:rsidR="008D32E6" w:rsidRDefault="008D32E6" w:rsidP="008D32E6">
      <w:pPr>
        <w:pStyle w:val="ListParagraph"/>
        <w:numPr>
          <w:ilvl w:val="0"/>
          <w:numId w:val="2"/>
        </w:numPr>
      </w:pPr>
      <w:r>
        <w:t>Integrating information or technology for more efficient operations.</w:t>
      </w:r>
    </w:p>
    <w:p w:rsidR="008D32E6" w:rsidRDefault="008D32E6" w:rsidP="008D32E6">
      <w:pPr>
        <w:pStyle w:val="ListParagraph"/>
        <w:numPr>
          <w:ilvl w:val="0"/>
          <w:numId w:val="2"/>
        </w:numPr>
      </w:pPr>
      <w:r>
        <w:t>Developing new work methods that reduce the waste of resources.</w:t>
      </w:r>
    </w:p>
    <w:p w:rsidR="008D32E6" w:rsidRDefault="008D32E6" w:rsidP="008D32E6">
      <w:pPr>
        <w:pStyle w:val="ListParagraph"/>
        <w:numPr>
          <w:ilvl w:val="0"/>
          <w:numId w:val="2"/>
        </w:numPr>
      </w:pPr>
      <w:r>
        <w:t>Eliminating unnecessary actions or steps for delivering service.</w:t>
      </w:r>
    </w:p>
    <w:p w:rsidR="008D32E6" w:rsidRDefault="008D32E6" w:rsidP="008D32E6">
      <w:pPr>
        <w:pStyle w:val="ListParagraph"/>
        <w:numPr>
          <w:ilvl w:val="0"/>
          <w:numId w:val="2"/>
        </w:numPr>
      </w:pPr>
      <w:r>
        <w:t>Making suggestions that save time/money.</w:t>
      </w:r>
    </w:p>
    <w:p w:rsidR="008D32E6" w:rsidRDefault="008D32E6" w:rsidP="008D32E6">
      <w:pPr>
        <w:ind w:left="720"/>
      </w:pPr>
    </w:p>
    <w:p w:rsidR="008D32E6" w:rsidRDefault="008D32E6" w:rsidP="008D32E6">
      <w:pPr>
        <w:ind w:left="720"/>
      </w:pPr>
      <w:r>
        <w:t>Outstanding service to others:</w:t>
      </w:r>
    </w:p>
    <w:p w:rsidR="008D32E6" w:rsidRDefault="007E337F" w:rsidP="007E337F">
      <w:pPr>
        <w:pStyle w:val="ListParagraph"/>
        <w:numPr>
          <w:ilvl w:val="0"/>
          <w:numId w:val="3"/>
        </w:numPr>
      </w:pPr>
      <w:r>
        <w:t>Doing things for others that are beyond job requirements.</w:t>
      </w:r>
    </w:p>
    <w:p w:rsidR="007E337F" w:rsidRDefault="007E337F" w:rsidP="007E337F">
      <w:pPr>
        <w:pStyle w:val="ListParagraph"/>
        <w:numPr>
          <w:ilvl w:val="0"/>
          <w:numId w:val="3"/>
        </w:numPr>
      </w:pPr>
      <w:r>
        <w:t>Performing in an exceptionally courteous and cooperative manner.</w:t>
      </w:r>
    </w:p>
    <w:p w:rsidR="007E337F" w:rsidRDefault="007E337F" w:rsidP="007E337F">
      <w:pPr>
        <w:pStyle w:val="ListParagraph"/>
        <w:numPr>
          <w:ilvl w:val="0"/>
          <w:numId w:val="3"/>
        </w:numPr>
      </w:pPr>
      <w:r>
        <w:t>Being so helpful that others write letters of appreciation.</w:t>
      </w:r>
    </w:p>
    <w:p w:rsidR="007E337F" w:rsidRDefault="007E337F" w:rsidP="007E337F">
      <w:pPr>
        <w:pStyle w:val="ListParagraph"/>
        <w:numPr>
          <w:ilvl w:val="0"/>
          <w:numId w:val="3"/>
        </w:numPr>
      </w:pPr>
      <w:r>
        <w:t>Making special efforts to recognize excellence in others.</w:t>
      </w:r>
    </w:p>
    <w:p w:rsidR="007E337F" w:rsidRDefault="007E337F" w:rsidP="007E337F">
      <w:pPr>
        <w:pStyle w:val="ListParagraph"/>
        <w:numPr>
          <w:ilvl w:val="0"/>
          <w:numId w:val="3"/>
        </w:numPr>
      </w:pPr>
      <w:r>
        <w:t>Creating extra opportunities for other employees to improve skills and abilities.</w:t>
      </w:r>
    </w:p>
    <w:p w:rsidR="007E337F" w:rsidRDefault="007E337F" w:rsidP="007E337F">
      <w:pPr>
        <w:pStyle w:val="ListParagraph"/>
        <w:numPr>
          <w:ilvl w:val="0"/>
          <w:numId w:val="3"/>
        </w:numPr>
      </w:pPr>
      <w:r>
        <w:t>Contributing to an exceptionally supportive, team-oriented environment.</w:t>
      </w:r>
    </w:p>
    <w:p w:rsidR="007E337F" w:rsidRDefault="007E337F" w:rsidP="007E337F">
      <w:pPr>
        <w:pStyle w:val="ListParagraph"/>
        <w:ind w:left="1440"/>
      </w:pPr>
    </w:p>
    <w:p w:rsidR="007E337F" w:rsidRPr="009B59AF" w:rsidRDefault="007E337F" w:rsidP="007E337F">
      <w:pPr>
        <w:rPr>
          <w:b/>
        </w:rPr>
      </w:pPr>
      <w:r w:rsidRPr="009B59AF">
        <w:rPr>
          <w:b/>
        </w:rPr>
        <w:t>Selection Process</w:t>
      </w:r>
    </w:p>
    <w:p w:rsidR="007E337F" w:rsidRDefault="007E337F" w:rsidP="007E337F">
      <w:r>
        <w:lastRenderedPageBreak/>
        <w:t>Award recipients should be selected by a unit committee after careful consideration of the above criteria.  The nature and composition of selection committees will be determined by each specific unit.</w:t>
      </w:r>
      <w:r w:rsidR="009B59AF">
        <w:t xml:space="preserve">  After selection, the name</w:t>
      </w:r>
      <w:r w:rsidR="004756D8">
        <w:t xml:space="preserve">, </w:t>
      </w:r>
      <w:r w:rsidR="00227C0B">
        <w:t xml:space="preserve">copy of </w:t>
      </w:r>
      <w:r w:rsidR="009B59AF">
        <w:t>award</w:t>
      </w:r>
      <w:r w:rsidR="00227C0B">
        <w:t xml:space="preserve"> letter</w:t>
      </w:r>
      <w:r w:rsidR="004756D8">
        <w:t>, and a brief description of the process</w:t>
      </w:r>
      <w:r w:rsidR="009B59AF">
        <w:t xml:space="preserve"> should be forwarded to the Dean’s Office for review and approval.  </w:t>
      </w:r>
      <w:r w:rsidR="001229A0">
        <w:t xml:space="preserve">  </w:t>
      </w:r>
    </w:p>
    <w:p w:rsidR="007E337F" w:rsidRDefault="007E337F" w:rsidP="007E337F"/>
    <w:p w:rsidR="007E337F" w:rsidRPr="009B59AF" w:rsidRDefault="007E337F" w:rsidP="007E337F">
      <w:pPr>
        <w:rPr>
          <w:b/>
        </w:rPr>
      </w:pPr>
      <w:r w:rsidRPr="009B59AF">
        <w:rPr>
          <w:b/>
        </w:rPr>
        <w:t>Considerations</w:t>
      </w:r>
    </w:p>
    <w:p w:rsidR="009B59AF" w:rsidRDefault="001229A0" w:rsidP="007E337F">
      <w:r>
        <w:t xml:space="preserve">University of Arizona funds </w:t>
      </w:r>
      <w:r w:rsidR="00940E65">
        <w:t>must</w:t>
      </w:r>
      <w:r>
        <w:t xml:space="preserve"> not be used for such awards.  Any unit-specific awards </w:t>
      </w:r>
      <w:r w:rsidR="00940E65">
        <w:t>must</w:t>
      </w:r>
      <w:r>
        <w:t xml:space="preserve"> come from foundation funding.</w:t>
      </w:r>
      <w:r w:rsidR="009B59AF">
        <w:t xml:space="preserve">  </w:t>
      </w:r>
    </w:p>
    <w:p w:rsidR="009B59AF" w:rsidRDefault="009B59AF" w:rsidP="007E337F"/>
    <w:p w:rsidR="009B59AF" w:rsidRDefault="00227C0B" w:rsidP="007E337F">
      <w:r>
        <w:t>Award maximum is $1000 for any specific employee (including nominations from multiple units)</w:t>
      </w:r>
      <w:r w:rsidR="00045091">
        <w:t xml:space="preserve">.  Awards should only be given once a </w:t>
      </w:r>
      <w:r w:rsidR="004756D8">
        <w:t xml:space="preserve">fiscal </w:t>
      </w:r>
      <w:r w:rsidR="00045091">
        <w:t>year.</w:t>
      </w:r>
      <w:r w:rsidR="009B59AF">
        <w:t xml:space="preserve">  </w:t>
      </w:r>
    </w:p>
    <w:p w:rsidR="009B59AF" w:rsidRDefault="009B59AF" w:rsidP="007E337F"/>
    <w:p w:rsidR="007E337F" w:rsidRDefault="007E337F" w:rsidP="007E337F">
      <w:r>
        <w:t xml:space="preserve">  </w:t>
      </w:r>
    </w:p>
    <w:sectPr w:rsidR="007E337F" w:rsidSect="000450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haroni">
    <w:altName w:val="Segoe UI Semibold"/>
    <w:charset w:val="B1"/>
    <w:family w:val="auto"/>
    <w:pitch w:val="variable"/>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C72A2"/>
    <w:multiLevelType w:val="hybridMultilevel"/>
    <w:tmpl w:val="13C82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05080E"/>
    <w:multiLevelType w:val="hybridMultilevel"/>
    <w:tmpl w:val="899CD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AF6A55"/>
    <w:multiLevelType w:val="hybridMultilevel"/>
    <w:tmpl w:val="1E144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7E"/>
    <w:rsid w:val="00045091"/>
    <w:rsid w:val="001229A0"/>
    <w:rsid w:val="00171834"/>
    <w:rsid w:val="00202D1D"/>
    <w:rsid w:val="00227C0B"/>
    <w:rsid w:val="004756D8"/>
    <w:rsid w:val="0050607E"/>
    <w:rsid w:val="005B5240"/>
    <w:rsid w:val="00743630"/>
    <w:rsid w:val="0075596C"/>
    <w:rsid w:val="007E337F"/>
    <w:rsid w:val="008D32E6"/>
    <w:rsid w:val="00940E65"/>
    <w:rsid w:val="009B59AF"/>
    <w:rsid w:val="009E7FF5"/>
    <w:rsid w:val="00B7784D"/>
    <w:rsid w:val="00BB330C"/>
    <w:rsid w:val="00D1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431B5-BE45-4F3B-B453-FD138D09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Pedroza</dc:creator>
  <cp:lastModifiedBy>Breakey, Casey A - (chamm)</cp:lastModifiedBy>
  <cp:revision>2</cp:revision>
  <dcterms:created xsi:type="dcterms:W3CDTF">2017-03-15T23:21:00Z</dcterms:created>
  <dcterms:modified xsi:type="dcterms:W3CDTF">2017-03-15T23:21:00Z</dcterms:modified>
</cp:coreProperties>
</file>